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EFB8" w14:textId="17A0850F" w:rsidR="00971944" w:rsidRDefault="00971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1 &amp; 2</w:t>
      </w:r>
    </w:p>
    <w:p w14:paraId="05881B85" w14:textId="2D7E0B1D" w:rsidR="008A1E4B" w:rsidRDefault="00E7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Homer, Iliad 6.466-484</w:t>
      </w:r>
      <w:r w:rsidR="00B2263A">
        <w:rPr>
          <w:rFonts w:ascii="Times New Roman" w:hAnsi="Times New Roman" w:cs="Times New Roman"/>
          <w:sz w:val="24"/>
          <w:szCs w:val="24"/>
        </w:rPr>
        <w:t>: Hector, Andromache, and Astyanax on the walls of Troy.</w:t>
      </w:r>
    </w:p>
    <w:p w14:paraId="0BF56A6F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27D6">
        <w:rPr>
          <w:rFonts w:ascii="Times New Roman" w:hAnsi="Times New Roman" w:cs="Times New Roman"/>
          <w:sz w:val="24"/>
          <w:szCs w:val="24"/>
        </w:rPr>
        <w:t>ὣς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εἰ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πὼν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οὗ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ιδὸς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ὀρέξ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>ατο φα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ίδιμος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Ἕκτωρ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>:</w:t>
      </w:r>
    </w:p>
    <w:p w14:paraId="6100E789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27D6">
        <w:rPr>
          <w:rFonts w:ascii="Times New Roman" w:hAnsi="Times New Roman" w:cs="Times New Roman"/>
          <w:sz w:val="24"/>
          <w:szCs w:val="24"/>
        </w:rPr>
        <w:t>ἂψ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δ᾽ ὃ π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άϊς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ρὸς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κόλ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πον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ἐϋζώνοιο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τιθήνης</w:t>
      </w:r>
      <w:proofErr w:type="spellEnd"/>
    </w:p>
    <w:p w14:paraId="7ABF49FC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ἐκλίνθη ἰάχων πατρὸς φίλου ὄψιν ἀτυχθεὶς</w:t>
      </w:r>
    </w:p>
    <w:p w14:paraId="178632DF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ταρβήσας χαλκόν τε ἰδὲ λόφον ἱππιοχαίτην,</w:t>
      </w:r>
    </w:p>
    <w:p w14:paraId="125A6543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470δεινὸν ἀπ᾽ ἀκροτάτης κόρυθος νεύοντα νοήσας.</w:t>
      </w:r>
    </w:p>
    <w:p w14:paraId="30EB836C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ἐκ δ᾽ ἐγέλασσε πατήρ τε φίλος καὶ πότνια μήτηρ:</w:t>
      </w:r>
    </w:p>
    <w:p w14:paraId="561D9608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αὐτίκ᾽ ἀπὸ κρατὸς κόρυθ᾽ εἵλετο φαίδιμος Ἕκτωρ,</w:t>
      </w:r>
    </w:p>
    <w:p w14:paraId="48119BE7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καὶ τὴν μὲν κατέθηκεν ἐπὶ χθονὶ παμφανόωσαν:</w:t>
      </w:r>
    </w:p>
    <w:p w14:paraId="6696D571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αὐτὰρ ὅ γ᾽ ὃν φίλον υἱὸν ἐπεὶ κύσε πῆλέ τε χερσὶν</w:t>
      </w:r>
    </w:p>
    <w:p w14:paraId="438738CD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475εἶπε δ᾽ ἐπευξάμενος Διί τ᾽ ἄλλοισίν τε θεοῖσι:</w:t>
      </w:r>
    </w:p>
    <w:p w14:paraId="359AE7C4" w14:textId="17C67382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‘</w:t>
      </w:r>
      <w:r w:rsidRPr="00E727D6">
        <w:rPr>
          <w:rFonts w:ascii="Times New Roman" w:hAnsi="Times New Roman" w:cs="Times New Roman"/>
          <w:sz w:val="24"/>
          <w:szCs w:val="24"/>
          <w:lang w:val="el-GR"/>
        </w:rPr>
        <w:t>Ζεῦ ἄλλοι τε θεοὶ δότε δὴ καὶ τόνδε γενέσθαι</w:t>
      </w:r>
    </w:p>
    <w:p w14:paraId="12BA1522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παῖδ᾽ ἐμὸν ὡς καὶ ἐγώ περ ἀριπρεπέα Τρώεσσιν,</w:t>
      </w:r>
    </w:p>
    <w:p w14:paraId="07C98568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ὧδε βίην τ᾽ ἀγαθόν, καὶ Ἰλίου ἶφι ἀνάσσειν:</w:t>
      </w:r>
    </w:p>
    <w:p w14:paraId="590FA844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καί ποτέ τις εἴποι πατρός γ᾽ ὅδε πολλὸν ἀμείνων</w:t>
      </w:r>
    </w:p>
    <w:p w14:paraId="48B72F77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480ἐκ πολέμου ἀνιόντα: φέροι δ᾽ ἔναρα βροτόεντα</w:t>
      </w:r>
    </w:p>
    <w:p w14:paraId="0DDF1E96" w14:textId="05BAD83A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κτείνας δήϊον ἄνδρα, χαρείη δὲ φρένα μήτηρ.</w:t>
      </w:r>
      <w:r w:rsidRPr="00E727D6">
        <w:rPr>
          <w:rFonts w:ascii="Times New Roman" w:hAnsi="Times New Roman" w:cs="Times New Roman"/>
          <w:sz w:val="24"/>
          <w:szCs w:val="24"/>
          <w:lang w:val="el-GR"/>
        </w:rPr>
        <w:t>’</w:t>
      </w:r>
    </w:p>
    <w:p w14:paraId="43A51B9C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ὣς εἰπὼν ἀλόχοιο φίλης ἐν χερσὶν ἔθηκε</w:t>
      </w:r>
    </w:p>
    <w:p w14:paraId="30211593" w14:textId="1002B686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παῖδ᾽ ἑόν: ἣ δ᾽ ἄρα μιν κηώδεϊ δέξατο κόλπῳ</w:t>
      </w:r>
    </w:p>
    <w:p w14:paraId="1F84C13B" w14:textId="795F9F85" w:rsidR="00E727D6" w:rsidRDefault="00E727D6" w:rsidP="00E727D6">
      <w:pPr>
        <w:rPr>
          <w:rFonts w:ascii="Times New Roman" w:hAnsi="Times New Roman" w:cs="Times New Roman"/>
          <w:sz w:val="24"/>
          <w:szCs w:val="24"/>
        </w:rPr>
      </w:pPr>
      <w:r w:rsidRPr="00E727D6">
        <w:rPr>
          <w:rFonts w:ascii="Times New Roman" w:hAnsi="Times New Roman" w:cs="Times New Roman"/>
          <w:sz w:val="24"/>
          <w:szCs w:val="24"/>
        </w:rPr>
        <w:t>δα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κρυόεν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γελάσ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>ασα</w:t>
      </w:r>
    </w:p>
    <w:p w14:paraId="6477B244" w14:textId="77777777" w:rsidR="00E727D6" w:rsidRDefault="00E727D6" w:rsidP="00E727D6">
      <w:pPr>
        <w:rPr>
          <w:rFonts w:ascii="Times New Roman" w:hAnsi="Times New Roman" w:cs="Times New Roman"/>
          <w:sz w:val="24"/>
          <w:szCs w:val="24"/>
        </w:rPr>
      </w:pPr>
    </w:p>
    <w:p w14:paraId="3691F581" w14:textId="632BA008" w:rsidR="00E727D6" w:rsidRDefault="00E727D6" w:rsidP="00E7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Homer, Iliad 6.414-416</w:t>
      </w:r>
      <w:r w:rsidR="00A36C07">
        <w:rPr>
          <w:rFonts w:ascii="Times New Roman" w:hAnsi="Times New Roman" w:cs="Times New Roman"/>
          <w:sz w:val="24"/>
          <w:szCs w:val="24"/>
        </w:rPr>
        <w:t>, 421-430</w:t>
      </w:r>
      <w:r w:rsidR="00B2263A">
        <w:rPr>
          <w:rFonts w:ascii="Times New Roman" w:hAnsi="Times New Roman" w:cs="Times New Roman"/>
          <w:sz w:val="24"/>
          <w:szCs w:val="24"/>
        </w:rPr>
        <w:t xml:space="preserve">: Andromache explains how, with </w:t>
      </w:r>
      <w:proofErr w:type="gramStart"/>
      <w:r w:rsidR="00B2263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B2263A">
        <w:rPr>
          <w:rFonts w:ascii="Times New Roman" w:hAnsi="Times New Roman" w:cs="Times New Roman"/>
          <w:sz w:val="24"/>
          <w:szCs w:val="24"/>
        </w:rPr>
        <w:t xml:space="preserve"> her family killed in the war, Hector is all she has left.</w:t>
      </w:r>
    </w:p>
    <w:p w14:paraId="09F821A9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27D6">
        <w:rPr>
          <w:rFonts w:ascii="Times New Roman" w:hAnsi="Times New Roman" w:cs="Times New Roman"/>
          <w:sz w:val="24"/>
          <w:szCs w:val="24"/>
        </w:rPr>
        <w:t>ἤτοι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τέρ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ἁμὸν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ἀπ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έκτ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ανε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δῖος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D6">
        <w:rPr>
          <w:rFonts w:ascii="Times New Roman" w:hAnsi="Times New Roman" w:cs="Times New Roman"/>
          <w:sz w:val="24"/>
          <w:szCs w:val="24"/>
        </w:rPr>
        <w:t>Ἀχιλλεύς</w:t>
      </w:r>
      <w:proofErr w:type="spellEnd"/>
      <w:r w:rsidRPr="00E727D6">
        <w:rPr>
          <w:rFonts w:ascii="Times New Roman" w:hAnsi="Times New Roman" w:cs="Times New Roman"/>
          <w:sz w:val="24"/>
          <w:szCs w:val="24"/>
        </w:rPr>
        <w:t>,</w:t>
      </w:r>
    </w:p>
    <w:p w14:paraId="0F3012DC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415ἐκ δὲ πόλιν πέρσεν Κιλίκων εὖ ναιετάουσαν</w:t>
      </w:r>
    </w:p>
    <w:p w14:paraId="425039D2" w14:textId="0B06B0CE" w:rsidR="00E727D6" w:rsidRPr="00A36C07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Θήβην ὑψίπυλον</w:t>
      </w:r>
      <w:r w:rsidRPr="00A36C07">
        <w:rPr>
          <w:rFonts w:ascii="Times New Roman" w:hAnsi="Times New Roman" w:cs="Times New Roman"/>
          <w:sz w:val="24"/>
          <w:szCs w:val="24"/>
          <w:lang w:val="el-GR"/>
        </w:rPr>
        <w:t>….</w:t>
      </w:r>
    </w:p>
    <w:p w14:paraId="09B9B7EB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οἳ δέ μοι ἑπτὰ κασίγνητοι ἔσαν ἐν μεγάροισιν</w:t>
      </w:r>
    </w:p>
    <w:p w14:paraId="34D16852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οἳ μὲν πάντες ἰῷ κίον ἤματι Ἄϊδος εἴσω:</w:t>
      </w:r>
    </w:p>
    <w:p w14:paraId="609BF19C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lastRenderedPageBreak/>
        <w:t>πάντας γὰρ κατέπεφνε ποδάρκης δῖος Ἀχιλλεὺς</w:t>
      </w:r>
    </w:p>
    <w:p w14:paraId="5990EAD7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βουσὶν ἐπ᾽ εἰλιπόδεσσι καὶ ἀργεννῇς ὀΐεσσι.</w:t>
      </w:r>
    </w:p>
    <w:p w14:paraId="278E1153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425μητέρα δ᾽, ἣ βασίλευεν ὑπὸ Πλάκῳ ὑληέσσῃ,</w:t>
      </w:r>
    </w:p>
    <w:p w14:paraId="103B611E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τὴν ἐπεὶ ἂρ δεῦρ᾽ ἤγαγ᾽ ἅμ᾽ ἄλλοισι κτεάτεσσιν,</w:t>
      </w:r>
    </w:p>
    <w:p w14:paraId="510965B5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ἂψ ὅ γε τὴν ἀπέλυσε λαβὼν ἀπερείσι᾽ ἄποινα,</w:t>
      </w:r>
    </w:p>
    <w:p w14:paraId="708FB83A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πατρὸς δ᾽ ἐν μεγάροισι βάλ᾽ Ἄρτεμις ἰοχέαιρα.</w:t>
      </w:r>
    </w:p>
    <w:p w14:paraId="549B835A" w14:textId="77777777" w:rsidR="00E727D6" w:rsidRP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Ἕκτορ ἀτὰρ σύ μοί ἐσσι πατὴρ καὶ πότνια μήτηρ</w:t>
      </w:r>
    </w:p>
    <w:p w14:paraId="046BE23A" w14:textId="52B15D03" w:rsidR="00E727D6" w:rsidRDefault="00E727D6" w:rsidP="00E727D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727D6">
        <w:rPr>
          <w:rFonts w:ascii="Times New Roman" w:hAnsi="Times New Roman" w:cs="Times New Roman"/>
          <w:sz w:val="24"/>
          <w:szCs w:val="24"/>
          <w:lang w:val="el-GR"/>
        </w:rPr>
        <w:t>430ἠδὲ κασίγνητος, σὺ δέ μοι θαλερὸς παρακοίτης:</w:t>
      </w:r>
    </w:p>
    <w:p w14:paraId="794A2390" w14:textId="5432A367" w:rsidR="00D94C06" w:rsidRDefault="00D94C06" w:rsidP="00E727D6">
      <w:pPr>
        <w:rPr>
          <w:rFonts w:ascii="Times New Roman" w:hAnsi="Times New Roman" w:cs="Times New Roman"/>
          <w:sz w:val="24"/>
          <w:szCs w:val="24"/>
        </w:rPr>
      </w:pPr>
    </w:p>
    <w:p w14:paraId="35B38714" w14:textId="7A8BD82F" w:rsidR="00D94C06" w:rsidRDefault="00D94C06" w:rsidP="00E7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Lysias 3.6-8</w:t>
      </w:r>
      <w:r w:rsidR="00C31688">
        <w:rPr>
          <w:rFonts w:ascii="Times New Roman" w:hAnsi="Times New Roman" w:cs="Times New Roman"/>
          <w:sz w:val="24"/>
          <w:szCs w:val="24"/>
        </w:rPr>
        <w:t xml:space="preserve">. The speaker, on trial in court, explains how a boy to whom they were both </w:t>
      </w:r>
      <w:proofErr w:type="gramStart"/>
      <w:r w:rsidR="00C31688">
        <w:rPr>
          <w:rFonts w:ascii="Times New Roman" w:hAnsi="Times New Roman" w:cs="Times New Roman"/>
          <w:sz w:val="24"/>
          <w:szCs w:val="24"/>
        </w:rPr>
        <w:t>attracted  was</w:t>
      </w:r>
      <w:proofErr w:type="gramEnd"/>
      <w:r w:rsidR="00C31688">
        <w:rPr>
          <w:rFonts w:ascii="Times New Roman" w:hAnsi="Times New Roman" w:cs="Times New Roman"/>
          <w:sz w:val="24"/>
          <w:szCs w:val="24"/>
        </w:rPr>
        <w:t xml:space="preserve"> the origin of the first violent encounter between himself and Simon, his accuser.</w:t>
      </w:r>
    </w:p>
    <w:p w14:paraId="3A0D01F7" w14:textId="64EE7556" w:rsidR="002C163D" w:rsidRDefault="002C163D" w:rsidP="00E72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ἡγοῦμ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αι τα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ῦθ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ὑμῖν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ροσήκειν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ἀκοῦσ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αι. 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υθόμενος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ὅτι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μειράκιον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ἦν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παρ᾽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ἐμοί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ἐλθὼν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ἐπὶ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οἰκί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αν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ἐμὴν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νύκτωρ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μεθύων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ἐκκόψ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τὰς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θύρ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εἰσῆλθεν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εἰς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γυν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αικωνῖτιν,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ἔνδον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οὐσῶν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τε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ἀδελφῆς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ἐμῆς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ἀδελφιδῶν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, αἳ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οὕτω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κοσμίως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βεβ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ιώκ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ασιν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ὥστε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καὶ ὑπὸ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οἰκείων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ὁρώμεν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αι 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ἰσχύνεσθ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αι.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οὗτος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τοίνυν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εἰς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τοῦτο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ἦλθεν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ὕβ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ρεως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ὥστ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οὐ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ρότερον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ἠθέλησεν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ἀπ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ελθεῖν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, 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ρὶν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ὐτὸν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ἡγούμενοι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δεινὰ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οιεῖν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οἱ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παρα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γενόμενοι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οἱ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μετ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᾽ 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ὐτοῦ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ἐλθόντες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, ἐπὶ πα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ῖδ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κόρ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ας καὶ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ὀρφ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ανὰς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εἰσιόντ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ἐξήλ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ασαν β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ίᾳ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. καὶ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τοσούτου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ἐδέησεν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ὐτῷ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μετ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αμελῆσαι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ὑβ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ρισμένων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ὥστε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ἐξευρὼν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οὗ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ἐδει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πνοῦμεν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ἀτο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πώτατον 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ρᾶγμ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α καὶ ἀπ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ιστότ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ατον ἐπ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οίησεν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εἰ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μή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τις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εἰδείη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τούτου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μα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νί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αν.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ἐκκ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αλέσας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γάρ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ἔνδοθεν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, ἐπ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ειδὴ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τάχιστ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ἐξῆλθον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εὐθύς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τύ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πτειν ἐπ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εχείρησεν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: ἐπ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ειδὴ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ὐτὸν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ἠμυνάμην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, ἐκστὰς1 ἔβα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λλέ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λίθοις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. καὶ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ἐμοῦ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ἁμ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αρτάνει,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Ἀριστοκρίτου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δέ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ὃς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παρ᾽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ἐμὲ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ἦλθε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μετ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᾽ 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ὐτοῦ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, βα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λὼν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λίθῳ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συντρί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βει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μέτω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πον.</w:t>
      </w:r>
    </w:p>
    <w:p w14:paraId="2B1846BD" w14:textId="5D5E7E66" w:rsidR="00071067" w:rsidRDefault="00071067" w:rsidP="00E727D6">
      <w:pPr>
        <w:rPr>
          <w:rFonts w:ascii="Times New Roman" w:hAnsi="Times New Roman" w:cs="Times New Roman"/>
          <w:sz w:val="24"/>
          <w:szCs w:val="24"/>
        </w:rPr>
      </w:pPr>
    </w:p>
    <w:p w14:paraId="67D186DB" w14:textId="77777777" w:rsidR="005F15A5" w:rsidRDefault="00071067" w:rsidP="00E7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1 ONLY</w:t>
      </w:r>
    </w:p>
    <w:p w14:paraId="0D2402AC" w14:textId="2D030487" w:rsidR="00071067" w:rsidRDefault="005F15A5" w:rsidP="00E7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Plato, Symposium 215e-216a. Alcibiades describes the effect made on him by hearing Socrates speak.</w:t>
      </w:r>
    </w:p>
    <w:p w14:paraId="3C66A05C" w14:textId="6C2F7B43" w:rsidR="00071067" w:rsidRDefault="00071067" w:rsidP="00E72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ὅτ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αν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ἀκούω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>, π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ολύ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μοι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μᾶλλον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ἢ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κορυ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βαντιώντων ἥ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τε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ρδί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>α π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ηδᾷ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δάκρυ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ἐκχεῖτ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αι ὑπὸ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λόγων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τούτου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ὁρῶ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ἄλλους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παμπ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όλλους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τὰ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ὐτὰ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άσχοντ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ας: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Περικλέους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ἀκούων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ἄλλων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ἀγ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αθῶν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ῥητόρων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εὖ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ἡγούμην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λέγειν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τοιοῦτον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δ᾽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οὐδὲν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ἔπα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σχον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οὐδ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ἐτεθορύ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βητό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μου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ἡ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ψυχὴ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οὐδ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ἠγ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ανάκτει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ὡς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ἀνδρ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αποδωδῶς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ακειμένου,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ἀλλ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᾽ ὑπὸ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τουτουῒ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Μα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ρσύου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ολλάκις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δὴ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οὕτω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διετέθην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ὥστε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μοι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δόξ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μὴ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β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ιωτὸν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εἶν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ἔχοντι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ὡς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ἔχω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>. καὶ τα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ῦτ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α, ὦ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Σώκρ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ατες,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οὐκ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ἐρεῖς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ὡς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οὐκ</w:t>
      </w:r>
      <w:proofErr w:type="spellEnd"/>
      <w:r w:rsidRPr="0007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067">
        <w:rPr>
          <w:rFonts w:ascii="Times New Roman" w:hAnsi="Times New Roman" w:cs="Times New Roman"/>
          <w:sz w:val="24"/>
          <w:szCs w:val="24"/>
        </w:rPr>
        <w:t>ἀληθῆ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98B545" w14:textId="77777777" w:rsidR="005F15A5" w:rsidRDefault="005F15A5" w:rsidP="00E727D6">
      <w:pPr>
        <w:rPr>
          <w:rFonts w:ascii="Times New Roman" w:hAnsi="Times New Roman" w:cs="Times New Roman"/>
          <w:sz w:val="24"/>
          <w:szCs w:val="24"/>
        </w:rPr>
      </w:pPr>
    </w:p>
    <w:p w14:paraId="6BEC3E32" w14:textId="3067FEF1" w:rsidR="005F15A5" w:rsidRDefault="005F15A5" w:rsidP="00E7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2 ONLY</w:t>
      </w:r>
    </w:p>
    <w:p w14:paraId="20AC1E5F" w14:textId="0EEA3276" w:rsidR="005F15A5" w:rsidRDefault="005F15A5" w:rsidP="00E7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Lysias 1.22-24: </w:t>
      </w:r>
      <w:proofErr w:type="spellStart"/>
      <w:r>
        <w:rPr>
          <w:rFonts w:ascii="Times New Roman" w:hAnsi="Times New Roman" w:cs="Times New Roman"/>
          <w:sz w:val="24"/>
          <w:szCs w:val="24"/>
        </w:rPr>
        <w:t>Euphiletus</w:t>
      </w:r>
      <w:proofErr w:type="spellEnd"/>
      <w:r>
        <w:rPr>
          <w:rFonts w:ascii="Times New Roman" w:hAnsi="Times New Roman" w:cs="Times New Roman"/>
          <w:sz w:val="24"/>
          <w:szCs w:val="24"/>
        </w:rPr>
        <w:t>, on trial for the murder of his wife’s lover, Eratosthenes, tells the court how he came to discover his victim in flagrante delicto with his (Eratosthenes’) wife.</w:t>
      </w:r>
      <w:bookmarkStart w:id="0" w:name="_GoBack"/>
      <w:bookmarkEnd w:id="0"/>
    </w:p>
    <w:p w14:paraId="3AC7060F" w14:textId="4423E72A" w:rsidR="005F15A5" w:rsidRPr="00D94C06" w:rsidRDefault="005F15A5" w:rsidP="00E72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Σώστρ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ατος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ἦν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μοι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ἐπ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ιτήδειος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φίλος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τούτῳ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ἡλίου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δεδυκότος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ἰόντι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ἐξ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ἀγροῦ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ἀπ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ήντησ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>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εἰδὼς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δ᾽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ἐγὼ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ὅτι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τηνικ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αῦτα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ἀφιγμένος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οὐδέν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>α1 κατα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λήψοιτο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οἴκοι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ἐπ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ιτηδείων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ἐκέλευον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συνδει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πνεῖν: καὶ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ἐλθόντες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οἴκ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αδε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ὡς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ἐμέ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ἀν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αβάντες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εἰς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ὑπ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ερῷον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ἐδει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>πνοῦμεν. ἐπ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ειδὴ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λῶς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ὐτῷ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εἶχεν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ἐκεῖνος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ἀπ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ιὼν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ᾤχετο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ἐγὼ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δ᾽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ἐκάθευδον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. ὁ δ᾽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Ἐρ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ατοσθένης, ὦ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ἄνδρες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εἰσέρχετ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αι, καὶ ἡ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θερά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>παινα ἐπ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εγείρ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ασά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εὐθὺς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φράζει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ὅτι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ἔνδον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ἐστί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κἀγὼ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εἰ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πὼν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ἐκείνῃ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ἐπ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ιμελεῖσθ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θύρ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>ας, καταβ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ὰς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σιω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πῇ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ἐξέρχομ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αι, καὶ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ἀφικνοῦμ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ὡς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τόν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, καὶ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ἔνδον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τέλ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αβον,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οὐκ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ἐπ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ιδημοῦντ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ηὗρον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5A5">
        <w:rPr>
          <w:rFonts w:ascii="Times New Roman" w:hAnsi="Times New Roman" w:cs="Times New Roman"/>
          <w:sz w:val="24"/>
          <w:szCs w:val="24"/>
        </w:rPr>
        <w:t>παραλαβ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ὼν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δ᾽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ὡς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οἷόν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τε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ἦν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λείστους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ἐκ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ρόντων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ἐβ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άδιζον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. καὶ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δᾷδ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>ας λαβ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όντες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ἐκ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ἐγγύτ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>ατα καπ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ηλείου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εἰσερχόμεθ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ἀνεῳγμένης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θύρ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ας καὶ ὑπὸ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ἀνθρώ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>που πα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ρεσκευ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ασμένης.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ὤσ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αντες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θύρ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αν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δωμ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ατίου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οἱ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ρῶτοι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εἰσιόντες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ἔτι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εἴδομεν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ὐτὸν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κατα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κείμενον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ρὰ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τῇ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γυν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αικί,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οἱ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δ᾽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ὕστερον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τῇ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κλίνῃ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γυμνὸν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A5">
        <w:rPr>
          <w:rFonts w:ascii="Times New Roman" w:hAnsi="Times New Roman" w:cs="Times New Roman"/>
          <w:sz w:val="24"/>
          <w:szCs w:val="24"/>
        </w:rPr>
        <w:t>ἑστηκότ</w:t>
      </w:r>
      <w:proofErr w:type="spellEnd"/>
      <w:r w:rsidRPr="005F15A5">
        <w:rPr>
          <w:rFonts w:ascii="Times New Roman" w:hAnsi="Times New Roman" w:cs="Times New Roman"/>
          <w:sz w:val="24"/>
          <w:szCs w:val="24"/>
        </w:rPr>
        <w:t>α.</w:t>
      </w:r>
    </w:p>
    <w:sectPr w:rsidR="005F15A5" w:rsidRPr="00D9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D6"/>
    <w:rsid w:val="00071067"/>
    <w:rsid w:val="002C163D"/>
    <w:rsid w:val="005F15A5"/>
    <w:rsid w:val="00971944"/>
    <w:rsid w:val="00A36C07"/>
    <w:rsid w:val="00AB313D"/>
    <w:rsid w:val="00B2263A"/>
    <w:rsid w:val="00C31688"/>
    <w:rsid w:val="00D94C06"/>
    <w:rsid w:val="00E727D6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33F1"/>
  <w15:chartTrackingRefBased/>
  <w15:docId w15:val="{0F328C45-93F1-4125-A0C1-92EDA32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Kelly Taylor</cp:lastModifiedBy>
  <cp:revision>8</cp:revision>
  <dcterms:created xsi:type="dcterms:W3CDTF">2018-12-06T14:53:00Z</dcterms:created>
  <dcterms:modified xsi:type="dcterms:W3CDTF">2018-12-06T15:10:00Z</dcterms:modified>
</cp:coreProperties>
</file>